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ind w:firstLine="0"/>
        <w:rPr/>
      </w:pPr>
      <w:r w:rsidDel="00000000" w:rsidR="00000000" w:rsidRPr="00000000">
        <w:rPr>
          <w:rtl w:val="0"/>
        </w:rPr>
        <w:t xml:space="preserve">Khalid Daraghmeh</w:t>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ind w:firstLine="0"/>
        <w:rPr/>
      </w:pPr>
      <w:r w:rsidDel="00000000" w:rsidR="00000000" w:rsidRPr="00000000">
        <w:rPr>
          <w:rtl w:val="0"/>
        </w:rPr>
        <w:t xml:space="preserve">Dr. Murdock</w:t>
      </w:r>
      <w:r w:rsidDel="00000000" w:rsidR="00000000" w:rsidRPr="00000000">
        <w:rPr>
          <w:rtl w:val="0"/>
        </w:rPr>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spacing w:line="480" w:lineRule="auto"/>
        <w:ind w:firstLine="0"/>
        <w:rPr>
          <w:sz w:val="24"/>
          <w:szCs w:val="24"/>
        </w:rPr>
      </w:pPr>
      <w:r w:rsidDel="00000000" w:rsidR="00000000" w:rsidRPr="00000000">
        <w:rPr>
          <w:rtl w:val="0"/>
        </w:rPr>
        <w:t xml:space="preserve">English 1001</w:t>
      </w:r>
      <w:r w:rsidDel="00000000" w:rsidR="00000000" w:rsidRPr="00000000">
        <w:rPr>
          <w:rtl w:val="0"/>
        </w:rPr>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spacing w:line="480" w:lineRule="auto"/>
        <w:ind w:firstLine="0"/>
        <w:rPr/>
      </w:pPr>
      <w:r w:rsidDel="00000000" w:rsidR="00000000" w:rsidRPr="00000000">
        <w:rPr>
          <w:rtl w:val="0"/>
        </w:rPr>
        <w:t xml:space="preserve">09</w:t>
      </w:r>
      <w:r w:rsidDel="00000000" w:rsidR="00000000" w:rsidRPr="00000000">
        <w:rPr>
          <w:sz w:val="24"/>
          <w:szCs w:val="24"/>
          <w:rtl w:val="0"/>
        </w:rPr>
        <w:t xml:space="preserve"> </w:t>
      </w:r>
      <w:r w:rsidDel="00000000" w:rsidR="00000000" w:rsidRPr="00000000">
        <w:rPr>
          <w:rtl w:val="0"/>
        </w:rPr>
        <w:t xml:space="preserve">September</w:t>
      </w:r>
      <w:r w:rsidDel="00000000" w:rsidR="00000000" w:rsidRPr="00000000">
        <w:rPr>
          <w:sz w:val="24"/>
          <w:szCs w:val="24"/>
          <w:rtl w:val="0"/>
        </w:rPr>
        <w:t xml:space="preserve"> 20</w:t>
      </w:r>
      <w:r w:rsidDel="00000000" w:rsidR="00000000" w:rsidRPr="00000000">
        <w:rPr>
          <w:rtl w:val="0"/>
        </w:rPr>
        <w:t xml:space="preserve">19</w:t>
      </w:r>
    </w:p>
    <w:p w:rsidR="00000000" w:rsidDel="00000000" w:rsidP="00000000" w:rsidRDefault="00000000" w:rsidRPr="00000000" w14:paraId="00000005">
      <w:pPr>
        <w:pStyle w:val="Title"/>
        <w:pBdr>
          <w:top w:space="0" w:sz="0" w:val="nil"/>
          <w:left w:space="0" w:sz="0" w:val="nil"/>
          <w:bottom w:space="0" w:sz="0" w:val="nil"/>
          <w:right w:space="0" w:sz="0" w:val="nil"/>
          <w:between w:space="0" w:sz="0" w:val="nil"/>
        </w:pBdr>
        <w:shd w:fill="auto" w:val="clear"/>
        <w:spacing w:before="600" w:lineRule="auto"/>
        <w:ind w:firstLine="0"/>
        <w:jc w:val="center"/>
        <w:rPr/>
      </w:pPr>
      <w:bookmarkStart w:colFirst="0" w:colLast="0" w:name="_bllyran0q013" w:id="0"/>
      <w:bookmarkEnd w:id="0"/>
      <w:r w:rsidDel="00000000" w:rsidR="00000000" w:rsidRPr="00000000">
        <w:rPr>
          <w:rtl w:val="0"/>
        </w:rPr>
        <w:t xml:space="preserve">Source-based Article</w:t>
      </w:r>
    </w:p>
    <w:p w:rsidR="00000000" w:rsidDel="00000000" w:rsidP="00000000" w:rsidRDefault="00000000" w:rsidRPr="00000000" w14:paraId="00000006">
      <w:pPr>
        <w:rPr/>
      </w:pPr>
      <w:r w:rsidDel="00000000" w:rsidR="00000000" w:rsidRPr="00000000">
        <w:rPr>
          <w:rtl w:val="0"/>
        </w:rPr>
        <w:t xml:space="preserve">It was a wonderful day in class today, I got home and thought to myself “hmm I have learned a lot today” Especially English class. We have looked at genres, audience, and rhetorical situation, after reading some articles about them, as I sit on my desk with my coffee I start to think about what is the meaning of each one of them. I came up with a definition that helped me understand each and one of them and better help me with my writings. Genre is work that is put into specific categories of similar style or form. For example, music can have different genres like pop, or hip hop, as well as books fiction or none fiction. The audience can be a large or small variety of persons depending on the genre of literary work. It can be for a more formal audience like a professor or a more simple audience like a friend. Additionally, rhetorical situations are caused by an event that has actions to bring significant modifications to the situation. An example of this would be the town mayor can focus on a traffic policy, that is a big problem, thus causing the mayor to respond with rhetorical discourse concerning this problem.</w:t>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rPr/>
      </w:pPr>
      <w:r w:rsidDel="00000000" w:rsidR="00000000" w:rsidRPr="00000000">
        <w:rPr>
          <w:rtl w:val="0"/>
        </w:rPr>
        <w:t xml:space="preserve">There can be a lot of different meanings to those words. We in class read three different articles that all explain those three concepts that go in-depth explaining it. As I read the articals I noticed all of them connect to each other in different ways when it comes to genres, audience, and rhetorical situation, therefore, we can say they all fit into one similar genre. So many connections can be made with different readings that point at the same genre, it can be easy to find those connections, but it can be a bit challenging to find some others. </w:t>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rPr/>
      </w:pPr>
      <w:r w:rsidDel="00000000" w:rsidR="00000000" w:rsidRPr="00000000">
        <w:rPr>
          <w:rtl w:val="0"/>
        </w:rPr>
        <w:t xml:space="preserve">We had three articles to read over the course of the first two weeks. Billy Collins was a commencement speech, I enjoyed reading this speech, it didn’t just teach me more about audience, he touched on some things that are important lesson in life. Second, we have Bazerman article, this was an information-heavy article, he talked about genre and audience Bazerman really explained every concept of the topic, I learned so much about it more than I already knew about. And finally, the Bitzer article is about rhetorical situation, this article helped me understand the concept of it, it is really helpful since I never knew what is a rhetorical situation.</w:t>
      </w:r>
    </w:p>
    <w:p w:rsidR="00000000" w:rsidDel="00000000" w:rsidP="00000000" w:rsidRDefault="00000000" w:rsidRPr="00000000" w14:paraId="0000000B">
      <w:pPr>
        <w:rPr/>
      </w:pPr>
      <w:r w:rsidDel="00000000" w:rsidR="00000000" w:rsidRPr="00000000">
        <w:rPr>
          <w:rtl w:val="0"/>
        </w:rPr>
      </w:r>
    </w:p>
    <w:p w:rsidR="00000000" w:rsidDel="00000000" w:rsidP="00000000" w:rsidRDefault="00000000" w:rsidRPr="00000000" w14:paraId="0000000C">
      <w:pPr>
        <w:rPr/>
      </w:pPr>
      <w:r w:rsidDel="00000000" w:rsidR="00000000" w:rsidRPr="00000000">
        <w:rPr>
          <w:rtl w:val="0"/>
        </w:rPr>
        <w:t xml:space="preserve">The audience was mentioned in every article, they talked about different situations you could have with them. For example, we see it mentioned in the Bazerman article, he talks about different examples and explains genre to give a better understanding of it. Bazerman had talked about “common knowledge” he said, “common knowledge even varies from person to person, or even the same person in different situations and moods.”  the audience can have different ways of thinking, reading, and understanding the text. In the Bitzer article, he said “ audience to be constrained in decision and action,” the genre the writer that chooses to be in can control how the audience might understand the text, however, it won’t work on everyone. Different people have different thinking and understanding, the writer can try their best to get as much of the audience to understand it the way they planned to.</w:t>
      </w:r>
    </w:p>
    <w:p w:rsidR="00000000" w:rsidDel="00000000" w:rsidP="00000000" w:rsidRDefault="00000000" w:rsidRPr="00000000" w14:paraId="0000000D">
      <w:pPr>
        <w:rPr/>
      </w:pPr>
      <w:r w:rsidDel="00000000" w:rsidR="00000000" w:rsidRPr="00000000">
        <w:rPr>
          <w:rtl w:val="0"/>
        </w:rPr>
        <w:t xml:space="preserve">The concept of genre, as it’s said in the Bazerman article  “patterns are mutually reinforcing. Recognizable, self-reinforcing forms of communication emerge as genres.” genres have patterns to connect different works together, and are easily recognizable. In the Collins article, he started off by saying “The commencement address is a tricky genre” we immediately can tell what genre is it and what are going to expect.     </w:t>
      </w:r>
    </w:p>
    <w:p w:rsidR="00000000" w:rsidDel="00000000" w:rsidP="00000000" w:rsidRDefault="00000000" w:rsidRPr="00000000" w14:paraId="0000000E">
      <w:pPr>
        <w:rPr/>
      </w:pPr>
      <w:r w:rsidDel="00000000" w:rsidR="00000000" w:rsidRPr="00000000">
        <w:rPr>
          <w:rtl w:val="0"/>
        </w:rPr>
      </w:r>
    </w:p>
    <w:p w:rsidR="00000000" w:rsidDel="00000000" w:rsidP="00000000" w:rsidRDefault="00000000" w:rsidRPr="00000000" w14:paraId="0000000F">
      <w:pPr>
        <w:rPr/>
      </w:pPr>
      <w:r w:rsidDel="00000000" w:rsidR="00000000" w:rsidRPr="00000000">
        <w:rPr>
          <w:rtl w:val="0"/>
        </w:rPr>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rPr/>
      </w:pPr>
      <w:r w:rsidDel="00000000" w:rsidR="00000000" w:rsidRPr="00000000">
        <w:rPr>
          <w:rtl w:val="0"/>
        </w:rPr>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rPr/>
      </w:pPr>
      <w:r w:rsidDel="00000000" w:rsidR="00000000" w:rsidRPr="00000000">
        <w:rPr>
          <w:rtl w:val="0"/>
        </w:rPr>
      </w:r>
    </w:p>
    <w:p w:rsidR="00000000" w:rsidDel="00000000" w:rsidP="00000000" w:rsidRDefault="00000000" w:rsidRPr="00000000" w14:paraId="00000014">
      <w:pPr>
        <w:rPr/>
      </w:pPr>
      <w:r w:rsidDel="00000000" w:rsidR="00000000" w:rsidRPr="00000000">
        <w:rPr>
          <w:rtl w:val="0"/>
        </w:rPr>
      </w:r>
    </w:p>
    <w:sectPr>
      <w:headerReference r:id="rId6" w:type="default"/>
      <w:pgSz w:h="15840" w:w="12240"/>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Trebuchet MS"/>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en"/>
      </w:rPr>
    </w:rPrDefault>
    <w:pPrDefault>
      <w:pPr>
        <w:spacing w:line="480" w:lineRule="auto"/>
        <w:ind w:firstLine="720"/>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spacing w:before="200" w:lineRule="auto"/>
      <w:ind w:firstLine="0"/>
    </w:pPr>
    <w:rPr/>
  </w:style>
  <w:style w:type="paragraph" w:styleId="Heading2">
    <w:name w:val="heading 2"/>
    <w:basedOn w:val="Normal"/>
    <w:next w:val="Normal"/>
    <w:pPr>
      <w:keepNext w:val="1"/>
      <w:keepLines w:val="1"/>
      <w:spacing w:after="0" w:before="200" w:lineRule="auto"/>
    </w:pPr>
    <w:rPr>
      <w:rFonts w:ascii="Trebuchet MS" w:cs="Trebuchet MS" w:eastAsia="Trebuchet MS" w:hAnsi="Trebuchet MS"/>
      <w:b w:val="1"/>
      <w:sz w:val="26"/>
      <w:szCs w:val="26"/>
    </w:rPr>
  </w:style>
  <w:style w:type="paragraph" w:styleId="Heading3">
    <w:name w:val="heading 3"/>
    <w:basedOn w:val="Normal"/>
    <w:next w:val="Normal"/>
    <w:pPr>
      <w:keepNext w:val="1"/>
      <w:keepLines w:val="1"/>
      <w:spacing w:after="0" w:before="160" w:lineRule="auto"/>
    </w:pPr>
    <w:rPr>
      <w:rFonts w:ascii="Trebuchet MS" w:cs="Trebuchet MS" w:eastAsia="Trebuchet MS" w:hAnsi="Trebuchet MS"/>
      <w:b w:val="1"/>
      <w:color w:val="666666"/>
      <w:sz w:val="24"/>
      <w:szCs w:val="24"/>
    </w:rPr>
  </w:style>
  <w:style w:type="paragraph" w:styleId="Heading4">
    <w:name w:val="heading 4"/>
    <w:basedOn w:val="Normal"/>
    <w:next w:val="Normal"/>
    <w:pPr>
      <w:keepNext w:val="1"/>
      <w:keepLines w:val="1"/>
      <w:spacing w:after="0" w:before="160" w:lineRule="auto"/>
    </w:pPr>
    <w:rPr>
      <w:rFonts w:ascii="Trebuchet MS" w:cs="Trebuchet MS" w:eastAsia="Trebuchet MS" w:hAnsi="Trebuchet MS"/>
      <w:color w:val="666666"/>
      <w:sz w:val="22"/>
      <w:szCs w:val="22"/>
      <w:u w:val="single"/>
    </w:rPr>
  </w:style>
  <w:style w:type="paragraph" w:styleId="Heading5">
    <w:name w:val="heading 5"/>
    <w:basedOn w:val="Normal"/>
    <w:next w:val="Normal"/>
    <w:pPr>
      <w:keepNext w:val="1"/>
      <w:keepLines w:val="1"/>
      <w:spacing w:after="0" w:before="160" w:lineRule="auto"/>
    </w:pPr>
    <w:rPr>
      <w:rFonts w:ascii="Trebuchet MS" w:cs="Trebuchet MS" w:eastAsia="Trebuchet MS" w:hAnsi="Trebuchet MS"/>
      <w:color w:val="666666"/>
      <w:sz w:val="22"/>
      <w:szCs w:val="22"/>
    </w:rPr>
  </w:style>
  <w:style w:type="paragraph" w:styleId="Heading6">
    <w:name w:val="heading 6"/>
    <w:basedOn w:val="Normal"/>
    <w:next w:val="Normal"/>
    <w:pPr>
      <w:keepNext w:val="1"/>
      <w:keepLines w:val="1"/>
      <w:spacing w:after="0" w:before="160" w:lineRule="auto"/>
    </w:pPr>
    <w:rPr>
      <w:rFonts w:ascii="Trebuchet MS" w:cs="Trebuchet MS" w:eastAsia="Trebuchet MS" w:hAnsi="Trebuchet MS"/>
      <w:i w:val="1"/>
      <w:color w:val="666666"/>
      <w:sz w:val="22"/>
      <w:szCs w:val="22"/>
    </w:rPr>
  </w:style>
  <w:style w:type="paragraph" w:styleId="Title">
    <w:name w:val="Title"/>
    <w:basedOn w:val="Normal"/>
    <w:next w:val="Normal"/>
    <w:pPr>
      <w:spacing w:before="600" w:lineRule="auto"/>
      <w:ind w:firstLine="0"/>
      <w:jc w:val="center"/>
    </w:pPr>
    <w:rPr/>
  </w:style>
  <w:style w:type="paragraph" w:styleId="Subtitle">
    <w:name w:val="Subtitle"/>
    <w:basedOn w:val="Normal"/>
    <w:next w:val="Normal"/>
    <w:pPr>
      <w:keepNext w:val="1"/>
      <w:keepLines w:val="1"/>
      <w:spacing w:after="200" w:before="0" w:lineRule="auto"/>
    </w:pPr>
    <w:rPr>
      <w:rFonts w:ascii="Trebuchet MS" w:cs="Trebuchet MS" w:eastAsia="Trebuchet MS" w:hAnsi="Trebuchet MS"/>
      <w:i w:val="1"/>
      <w:color w:val="666666"/>
      <w:sz w:val="26"/>
      <w:szCs w:val="26"/>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